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8344B"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 w14:paraId="421F31B5">
      <w:pPr>
        <w:spacing w:line="560" w:lineRule="exact"/>
        <w:ind w:firstLine="720" w:firstLineChars="200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参赛作品评分标准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6260"/>
        <w:gridCol w:w="1300"/>
      </w:tblGrid>
      <w:tr w14:paraId="458A5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00" w:type="dxa"/>
            <w:vAlign w:val="center"/>
          </w:tcPr>
          <w:p w14:paraId="41C2CD69">
            <w:pPr>
              <w:spacing w:line="316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项目</w:t>
            </w:r>
          </w:p>
        </w:tc>
        <w:tc>
          <w:tcPr>
            <w:tcW w:w="6260" w:type="dxa"/>
            <w:vAlign w:val="center"/>
          </w:tcPr>
          <w:p w14:paraId="694F1B1F">
            <w:pPr>
              <w:spacing w:line="316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评分内容与标准</w:t>
            </w:r>
          </w:p>
        </w:tc>
        <w:tc>
          <w:tcPr>
            <w:tcW w:w="1300" w:type="dxa"/>
            <w:vAlign w:val="center"/>
          </w:tcPr>
          <w:p w14:paraId="1AD05645">
            <w:pPr>
              <w:spacing w:line="316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所占分值</w:t>
            </w:r>
          </w:p>
        </w:tc>
      </w:tr>
      <w:tr w14:paraId="3CF79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300" w:type="dxa"/>
            <w:vAlign w:val="center"/>
          </w:tcPr>
          <w:p w14:paraId="686C275E">
            <w:pPr>
              <w:spacing w:line="333" w:lineRule="exact"/>
              <w:ind w:left="200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一票否决</w:t>
            </w:r>
          </w:p>
          <w:p w14:paraId="182F3836">
            <w:pPr>
              <w:spacing w:line="363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0分</w:t>
            </w:r>
          </w:p>
        </w:tc>
        <w:tc>
          <w:tcPr>
            <w:tcW w:w="6260" w:type="dxa"/>
            <w:vAlign w:val="center"/>
          </w:tcPr>
          <w:p w14:paraId="668C3B25">
            <w:pPr>
              <w:spacing w:line="363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参赛作品出现学校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名称、校徽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2"/>
              </w:rPr>
              <w:t>及老师姓名等任何泄露参赛者身份的信息、参赛作品主讲人未全程出境，按0分记。</w:t>
            </w:r>
          </w:p>
        </w:tc>
        <w:tc>
          <w:tcPr>
            <w:tcW w:w="1300" w:type="dxa"/>
            <w:vAlign w:val="center"/>
          </w:tcPr>
          <w:p w14:paraId="2CC5D7E1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0分</w:t>
            </w:r>
          </w:p>
        </w:tc>
      </w:tr>
      <w:tr w14:paraId="085DC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300" w:type="dxa"/>
          </w:tcPr>
          <w:p w14:paraId="7886BC01">
            <w:pPr>
              <w:spacing w:line="333" w:lineRule="exact"/>
              <w:ind w:left="200"/>
              <w:jc w:val="right"/>
              <w:rPr>
                <w:rFonts w:ascii="宋体" w:hAnsi="宋体" w:eastAsia="宋体" w:cs="宋体"/>
                <w:color w:val="000000"/>
                <w:sz w:val="22"/>
              </w:rPr>
            </w:pPr>
          </w:p>
          <w:p w14:paraId="3989AABD">
            <w:pPr>
              <w:spacing w:line="333" w:lineRule="exact"/>
              <w:ind w:left="200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教学理念</w:t>
            </w:r>
          </w:p>
        </w:tc>
        <w:tc>
          <w:tcPr>
            <w:tcW w:w="6260" w:type="dxa"/>
            <w:vAlign w:val="center"/>
          </w:tcPr>
          <w:p w14:paraId="7167F731"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围绕“学生成长成才为中心”的教育理念，体现立德树人思想，符合学科特色与课程要求。</w:t>
            </w:r>
          </w:p>
        </w:tc>
        <w:tc>
          <w:tcPr>
            <w:tcW w:w="1300" w:type="dxa"/>
            <w:vAlign w:val="center"/>
          </w:tcPr>
          <w:p w14:paraId="3C82FE2C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10</w:t>
            </w:r>
          </w:p>
        </w:tc>
      </w:tr>
      <w:tr w14:paraId="37EB7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300" w:type="dxa"/>
            <w:vMerge w:val="restart"/>
          </w:tcPr>
          <w:p w14:paraId="08C07EAD">
            <w:pPr>
              <w:spacing w:line="35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 w14:paraId="320D2FB2">
            <w:pPr>
              <w:spacing w:line="35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 w14:paraId="6EBD636C">
            <w:pPr>
              <w:spacing w:line="35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 w14:paraId="68D7E6C0">
            <w:pPr>
              <w:spacing w:line="35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 w14:paraId="101117EE">
            <w:pPr>
              <w:spacing w:line="35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教学设计</w:t>
            </w:r>
          </w:p>
        </w:tc>
        <w:tc>
          <w:tcPr>
            <w:tcW w:w="6260" w:type="dxa"/>
          </w:tcPr>
          <w:p w14:paraId="7ACFB423">
            <w:pPr>
              <w:spacing w:before="133" w:line="40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教学目标科学、准确，符合大纲要求、学科特点与学生实际，体现对知识、能力与思维等方面的要求；关注学生已有知识和经验，教学内容具有科学性。</w:t>
            </w:r>
          </w:p>
        </w:tc>
        <w:tc>
          <w:tcPr>
            <w:tcW w:w="1300" w:type="dxa"/>
            <w:vAlign w:val="center"/>
          </w:tcPr>
          <w:p w14:paraId="0D3EA924"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10</w:t>
            </w:r>
          </w:p>
        </w:tc>
      </w:tr>
      <w:tr w14:paraId="7ADBC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300" w:type="dxa"/>
            <w:vMerge w:val="continue"/>
          </w:tcPr>
          <w:p w14:paraId="0ED32EEF">
            <w:pPr>
              <w:spacing w:line="35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260" w:type="dxa"/>
          </w:tcPr>
          <w:p w14:paraId="56BC380D">
            <w:pPr>
              <w:spacing w:before="133" w:line="40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故事选材和讲述角度具有一定启发性、新颖性、原创性，从小切口讲出大道理，让学生真心喜欢、终身受益。</w:t>
            </w:r>
          </w:p>
        </w:tc>
        <w:tc>
          <w:tcPr>
            <w:tcW w:w="1300" w:type="dxa"/>
            <w:vAlign w:val="center"/>
          </w:tcPr>
          <w:p w14:paraId="0DBF3187"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sz w:val="22"/>
              </w:rPr>
              <w:t>0</w:t>
            </w:r>
          </w:p>
        </w:tc>
      </w:tr>
      <w:tr w14:paraId="0D20B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00" w:type="dxa"/>
            <w:vMerge w:val="continue"/>
          </w:tcPr>
          <w:p w14:paraId="5F790B0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260" w:type="dxa"/>
            <w:vAlign w:val="center"/>
          </w:tcPr>
          <w:p w14:paraId="41A9D6CD"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将价值塑造、知识传授和能力培养融为一体，结合所授课程特点、思维方法和价值理念，深挖思政元素，有机融入课程教学。</w:t>
            </w:r>
          </w:p>
        </w:tc>
        <w:tc>
          <w:tcPr>
            <w:tcW w:w="1300" w:type="dxa"/>
            <w:vAlign w:val="center"/>
          </w:tcPr>
          <w:p w14:paraId="2BA25196"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10</w:t>
            </w:r>
          </w:p>
        </w:tc>
      </w:tr>
      <w:tr w14:paraId="75DEA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300" w:type="dxa"/>
            <w:vMerge w:val="restart"/>
          </w:tcPr>
          <w:p w14:paraId="3BEDB3D4">
            <w:pPr>
              <w:spacing w:before="1823" w:line="333" w:lineRule="exact"/>
              <w:ind w:left="200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教学实施</w:t>
            </w:r>
          </w:p>
          <w:p w14:paraId="2918A09D">
            <w:pPr>
              <w:spacing w:line="363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260" w:type="dxa"/>
            <w:vAlign w:val="center"/>
          </w:tcPr>
          <w:p w14:paraId="30D65D49"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注重以学生为中心创新教学方式，思路清晰、组织有序，教学过程安排合理，重难点处理恰当；注重教学互动，启发学生思考及问题解决。</w:t>
            </w:r>
          </w:p>
        </w:tc>
        <w:tc>
          <w:tcPr>
            <w:tcW w:w="1300" w:type="dxa"/>
            <w:vAlign w:val="center"/>
          </w:tcPr>
          <w:p w14:paraId="2AC5807A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15</w:t>
            </w:r>
          </w:p>
        </w:tc>
      </w:tr>
      <w:tr w14:paraId="3CA45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300" w:type="dxa"/>
            <w:vMerge w:val="continue"/>
          </w:tcPr>
          <w:p w14:paraId="7913EFA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260" w:type="dxa"/>
          </w:tcPr>
          <w:p w14:paraId="0CDE0961">
            <w:pPr>
              <w:spacing w:before="133" w:line="40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教学资源选取科学、合理，故事案例精准生动，不呆板、不说教，相关素材与教材内容整合精准巧妙，符合教学主题；合理运用现代化教学手段。</w:t>
            </w:r>
          </w:p>
        </w:tc>
        <w:tc>
          <w:tcPr>
            <w:tcW w:w="1300" w:type="dxa"/>
            <w:vAlign w:val="center"/>
          </w:tcPr>
          <w:p w14:paraId="3D1A7FC4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15</w:t>
            </w:r>
          </w:p>
        </w:tc>
      </w:tr>
      <w:tr w14:paraId="2D27A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00" w:type="dxa"/>
            <w:vMerge w:val="continue"/>
          </w:tcPr>
          <w:p w14:paraId="08CABF6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260" w:type="dxa"/>
            <w:vAlign w:val="center"/>
          </w:tcPr>
          <w:p w14:paraId="651D96E7">
            <w:pPr>
              <w:spacing w:line="40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故事讲述充满情感、精彩动人，贴近现实，能够激发学生情感共鸣。</w:t>
            </w:r>
          </w:p>
        </w:tc>
        <w:tc>
          <w:tcPr>
            <w:tcW w:w="1300" w:type="dxa"/>
            <w:vAlign w:val="center"/>
          </w:tcPr>
          <w:p w14:paraId="3B32F682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15</w:t>
            </w:r>
          </w:p>
        </w:tc>
      </w:tr>
      <w:tr w14:paraId="70142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300" w:type="dxa"/>
            <w:vMerge w:val="restart"/>
          </w:tcPr>
          <w:p w14:paraId="0C0433A5">
            <w:pPr>
              <w:spacing w:line="35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 w14:paraId="1F43371A">
            <w:pPr>
              <w:spacing w:line="35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 w14:paraId="160CBA6B">
            <w:pPr>
              <w:spacing w:line="35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视频或现场表现</w:t>
            </w:r>
          </w:p>
        </w:tc>
        <w:tc>
          <w:tcPr>
            <w:tcW w:w="6260" w:type="dxa"/>
          </w:tcPr>
          <w:p w14:paraId="015869C6">
            <w:pPr>
              <w:spacing w:before="133" w:line="40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教学态度认真严谨，讲解精神饱满，语言表达清晰流畅，富有亲和力、吸引力。</w:t>
            </w:r>
          </w:p>
        </w:tc>
        <w:tc>
          <w:tcPr>
            <w:tcW w:w="1300" w:type="dxa"/>
            <w:vAlign w:val="center"/>
          </w:tcPr>
          <w:p w14:paraId="37DE8EAC"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5</w:t>
            </w:r>
          </w:p>
        </w:tc>
      </w:tr>
      <w:tr w14:paraId="474AD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300" w:type="dxa"/>
            <w:vMerge w:val="continue"/>
          </w:tcPr>
          <w:p w14:paraId="781DCBA5">
            <w:pPr>
              <w:spacing w:before="438" w:line="350" w:lineRule="exact"/>
              <w:ind w:left="200"/>
              <w:jc w:val="righ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260" w:type="dxa"/>
          </w:tcPr>
          <w:p w14:paraId="2A1A63CA">
            <w:pPr>
              <w:spacing w:before="133" w:line="40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现场能够灵活应变，教态自然大方，仪态端庄，普通话标准。</w:t>
            </w:r>
          </w:p>
        </w:tc>
        <w:tc>
          <w:tcPr>
            <w:tcW w:w="1300" w:type="dxa"/>
            <w:vAlign w:val="center"/>
          </w:tcPr>
          <w:p w14:paraId="5173171F"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5</w:t>
            </w:r>
          </w:p>
        </w:tc>
      </w:tr>
      <w:tr w14:paraId="0BE51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00" w:type="dxa"/>
            <w:vMerge w:val="continue"/>
          </w:tcPr>
          <w:p w14:paraId="50920104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260" w:type="dxa"/>
            <w:vAlign w:val="center"/>
          </w:tcPr>
          <w:p w14:paraId="0C3DC9B4">
            <w:pPr>
              <w:spacing w:line="340" w:lineRule="exact"/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</w:rPr>
              <w:t>严格按照规定时长进行展示，超时或不足均扣除本项分数。</w:t>
            </w:r>
          </w:p>
        </w:tc>
        <w:tc>
          <w:tcPr>
            <w:tcW w:w="1300" w:type="dxa"/>
            <w:vAlign w:val="center"/>
          </w:tcPr>
          <w:p w14:paraId="396FAA4D">
            <w:pPr>
              <w:spacing w:line="28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5</w:t>
            </w:r>
          </w:p>
        </w:tc>
      </w:tr>
      <w:tr w14:paraId="525FD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560" w:type="dxa"/>
            <w:gridSpan w:val="2"/>
            <w:vAlign w:val="center"/>
          </w:tcPr>
          <w:p w14:paraId="6DB25338">
            <w:pPr>
              <w:spacing w:line="309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合计</w:t>
            </w:r>
          </w:p>
        </w:tc>
        <w:tc>
          <w:tcPr>
            <w:tcW w:w="1300" w:type="dxa"/>
            <w:vAlign w:val="center"/>
          </w:tcPr>
          <w:p w14:paraId="6D2F8074">
            <w:pPr>
              <w:spacing w:line="320" w:lineRule="exact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100</w:t>
            </w:r>
          </w:p>
        </w:tc>
      </w:tr>
    </w:tbl>
    <w:p w14:paraId="42F121EC">
      <w:pPr>
        <w:spacing w:line="56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0" w:h="16840"/>
      <w:pgMar w:top="1440" w:right="1480" w:bottom="1440" w:left="1480" w:header="0" w:footer="144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C9C7B">
    <w:pPr>
      <w:spacing w:line="340" w:lineRule="exact"/>
      <w:jc w:val="center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