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1B1C9">
      <w:pPr>
        <w:pStyle w:val="10"/>
        <w:spacing w:line="560" w:lineRule="exact"/>
        <w:ind w:firstLine="0"/>
        <w:rPr>
          <w:rFonts w:ascii="黑体" w:hAnsi="黑体" w:eastAsia="黑体" w:cs="Times New Roman"/>
          <w:sz w:val="32"/>
          <w:szCs w:val="32"/>
          <w:lang w:val="en-US" w:eastAsia="zh-CN" w:bidi="ar-SA"/>
        </w:rPr>
      </w:pPr>
      <w:r>
        <w:rPr>
          <w:rFonts w:ascii="黑体" w:hAnsi="黑体" w:eastAsia="黑体" w:cs="Times New Roman"/>
          <w:sz w:val="32"/>
          <w:szCs w:val="32"/>
          <w:lang w:val="en-US" w:eastAsia="zh-CN" w:bidi="ar-SA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 w:bidi="ar-SA"/>
        </w:rPr>
        <w:t>1</w:t>
      </w:r>
    </w:p>
    <w:p w14:paraId="2BE48BC1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4F1FF144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综合素质类课程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思政示范课程</w:t>
      </w:r>
      <w:r>
        <w:rPr>
          <w:rFonts w:ascii="Times New Roman" w:hAnsi="Times New Roman" w:eastAsia="方正小标宋简体" w:cs="Times New Roman"/>
          <w:sz w:val="44"/>
          <w:szCs w:val="44"/>
        </w:rPr>
        <w:t>评价指标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体系</w:t>
      </w:r>
    </w:p>
    <w:p w14:paraId="0869AF1D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tbl>
      <w:tblPr>
        <w:tblStyle w:val="5"/>
        <w:tblW w:w="8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44"/>
        <w:gridCol w:w="1065"/>
        <w:gridCol w:w="6951"/>
      </w:tblGrid>
      <w:tr w14:paraId="37364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tblHeader/>
          <w:jc w:val="center"/>
        </w:trPr>
        <w:tc>
          <w:tcPr>
            <w:tcW w:w="1809" w:type="dxa"/>
            <w:gridSpan w:val="2"/>
            <w:shd w:val="clear" w:color="auto" w:fill="auto"/>
            <w:vAlign w:val="center"/>
          </w:tcPr>
          <w:p w14:paraId="088F4044">
            <w:pPr>
              <w:pStyle w:val="12"/>
              <w:spacing w:line="540" w:lineRule="exact"/>
              <w:ind w:firstLine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考查要素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5D7642AE">
            <w:pPr>
              <w:pStyle w:val="12"/>
              <w:spacing w:line="540" w:lineRule="exact"/>
              <w:ind w:firstLine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考查点</w:t>
            </w:r>
          </w:p>
        </w:tc>
      </w:tr>
      <w:tr w14:paraId="77781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90" w:hRule="atLeast"/>
          <w:jc w:val="center"/>
        </w:trPr>
        <w:tc>
          <w:tcPr>
            <w:tcW w:w="744" w:type="dxa"/>
            <w:vMerge w:val="restart"/>
            <w:shd w:val="clear" w:color="auto" w:fill="auto"/>
            <w:vAlign w:val="center"/>
          </w:tcPr>
          <w:p w14:paraId="4F86BCD1">
            <w:pPr>
              <w:pStyle w:val="12"/>
              <w:spacing w:line="540" w:lineRule="exact"/>
              <w:ind w:left="160" w:firstLine="2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 目标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6AF09B5F">
            <w:pPr>
              <w:pStyle w:val="12"/>
              <w:spacing w:line="540" w:lineRule="exact"/>
              <w:ind w:firstLine="36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教育</w:t>
            </w:r>
          </w:p>
          <w:p w14:paraId="46ADBCC4">
            <w:pPr>
              <w:pStyle w:val="12"/>
              <w:spacing w:line="540" w:lineRule="exact"/>
              <w:ind w:firstLine="36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目标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8692381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全面贯彻党的教育方针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，贯彻和体现党的二十大精神</w:t>
            </w:r>
          </w:p>
        </w:tc>
      </w:tr>
      <w:tr w14:paraId="0CC7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02533440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33FC8C46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428E7267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推进习近平新时代中国特色社会主义思想进教材、进课堂、进学生头脑</w:t>
            </w:r>
          </w:p>
        </w:tc>
      </w:tr>
      <w:tr w14:paraId="0538D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4CC01A76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0460BB00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4EBD220B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注意发挥社会主义核心价值观引领作用</w:t>
            </w:r>
          </w:p>
        </w:tc>
      </w:tr>
      <w:tr w14:paraId="591E6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016198C2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3A4B763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65D1A258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贯彻落实立德树人根本任务，促进学生德智体美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劳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全面发展</w:t>
            </w:r>
          </w:p>
        </w:tc>
      </w:tr>
      <w:tr w14:paraId="6B7B9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3A3EF1BD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210A3CD5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2605A52F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0E419F8B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注重对学生爱国、励志、求真、力行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品质的塑造</w:t>
            </w:r>
          </w:p>
        </w:tc>
      </w:tr>
      <w:tr w14:paraId="27646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64F86B9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1F35E37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79EF0E47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注重思想品德、综合素养的培养，促进课程与思政教育有机融合</w:t>
            </w:r>
          </w:p>
        </w:tc>
      </w:tr>
      <w:tr w14:paraId="4C218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3E5AA6A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56BE94DD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23436EB7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遵循教学规律，注重理想信念引领，弘扬民族精神和时代创新精神</w:t>
            </w:r>
          </w:p>
        </w:tc>
      </w:tr>
      <w:tr w14:paraId="0ACAD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restart"/>
            <w:shd w:val="clear" w:color="auto" w:fill="auto"/>
            <w:vAlign w:val="center"/>
          </w:tcPr>
          <w:p w14:paraId="3FAC7034">
            <w:pPr>
              <w:pStyle w:val="12"/>
              <w:spacing w:line="540" w:lineRule="exact"/>
              <w:ind w:firstLine="16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5A48222B">
            <w:pPr>
              <w:pStyle w:val="12"/>
              <w:spacing w:line="540" w:lineRule="exact"/>
              <w:ind w:firstLine="16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008858F4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75DA8950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资源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3DCD402A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教材选用规范科学、拓展教学资源丰富</w:t>
            </w:r>
          </w:p>
        </w:tc>
      </w:tr>
      <w:tr w14:paraId="69A94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474A2168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0E3C87C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755E36D7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教学文件齐备，格式规范，示范性强</w:t>
            </w:r>
          </w:p>
        </w:tc>
      </w:tr>
      <w:tr w14:paraId="4F3E3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3AF6AD99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446FA6E9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69768668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大纲、教案中要有明确的思政教育目标</w:t>
            </w:r>
          </w:p>
        </w:tc>
      </w:tr>
      <w:tr w14:paraId="0CE16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75D1DCE2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5E98DBC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388C2B55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凝聚各类优质资源，支撑教学目标的实现</w:t>
            </w:r>
          </w:p>
        </w:tc>
      </w:tr>
      <w:tr w14:paraId="52383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restart"/>
            <w:shd w:val="clear" w:color="auto" w:fill="auto"/>
            <w:vAlign w:val="center"/>
          </w:tcPr>
          <w:p w14:paraId="5C4ACD85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3A36CD10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59045CCD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56E15375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2283B128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注重品德、审美、创新、公民责任感等的养成教育，提高学生综合素养</w:t>
            </w:r>
          </w:p>
        </w:tc>
      </w:tr>
      <w:tr w14:paraId="693D3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34151E54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4BB806F9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7A14AD23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精选讲授内容，体系严谨，逻辑性强，重点、难点突出</w:t>
            </w:r>
          </w:p>
        </w:tc>
      </w:tr>
      <w:tr w14:paraId="02C1A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2079129B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59165B8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5A8094F9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注重将哲学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人文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社会科学、经济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社会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发展等最新研究成果引入教学</w:t>
            </w:r>
          </w:p>
        </w:tc>
      </w:tr>
      <w:tr w14:paraId="4EC47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422431B3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3C3E32FE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636D10DF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课程与思政内容结合点不少于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个</w:t>
            </w:r>
          </w:p>
        </w:tc>
      </w:tr>
      <w:tr w14:paraId="7708E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64C929E1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3AECD18D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</w:t>
            </w:r>
          </w:p>
          <w:p w14:paraId="1E374AB5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过程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598BE81F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教师精神状态饱满，讲授条理清楚，信息量理，课堂管理有效</w:t>
            </w:r>
          </w:p>
        </w:tc>
      </w:tr>
      <w:tr w14:paraId="7DA3F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099D470D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08688F1A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4D26AF48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紧扣教学大纲，知识传授、素质提升与思想政治教育结合紧密</w:t>
            </w:r>
          </w:p>
        </w:tc>
      </w:tr>
      <w:tr w14:paraId="520F6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3E943432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0C2831E1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2732644E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理论与实践相结合，对问题阐述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清晰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，能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起到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启发引导学生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的作用</w:t>
            </w:r>
          </w:p>
        </w:tc>
      </w:tr>
      <w:tr w14:paraId="4D3F5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2F5E3E81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328894BD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4004C692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注重教学之间的有效互动与交流</w:t>
            </w:r>
          </w:p>
        </w:tc>
      </w:tr>
      <w:tr w14:paraId="74DA2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100CB122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14:paraId="5E23E5F4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教学手 段方法</w:t>
            </w:r>
          </w:p>
        </w:tc>
        <w:tc>
          <w:tcPr>
            <w:tcW w:w="6951" w:type="dxa"/>
            <w:shd w:val="clear" w:color="auto" w:fill="auto"/>
            <w:vAlign w:val="center"/>
          </w:tcPr>
          <w:p w14:paraId="55E1D783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合理运用各种教学媒体，创新教学模式，有机融入思政内容</w:t>
            </w:r>
          </w:p>
        </w:tc>
      </w:tr>
      <w:tr w14:paraId="435BC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3011A6EB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6C0A280C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shd w:val="clear" w:color="auto" w:fill="auto"/>
            <w:vAlign w:val="center"/>
          </w:tcPr>
          <w:p w14:paraId="4DB8359A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课件设计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结构清晰，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重点突出，使用效果好</w:t>
            </w:r>
          </w:p>
        </w:tc>
      </w:tr>
      <w:tr w14:paraId="5A448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shd w:val="clear" w:color="auto" w:fill="auto"/>
            <w:vAlign w:val="center"/>
          </w:tcPr>
          <w:p w14:paraId="044E85A6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 w14:paraId="01B41991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EABA998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因材施教，灵活运用多种教学方法，引导学生用正确的方法认识和解决问题</w:t>
            </w:r>
          </w:p>
        </w:tc>
      </w:tr>
      <w:tr w14:paraId="3471E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306" w:hRule="atLeast"/>
          <w:jc w:val="center"/>
        </w:trPr>
        <w:tc>
          <w:tcPr>
            <w:tcW w:w="744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8E1C11E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8F7EFAA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1680D8F">
            <w:pPr>
              <w:pStyle w:val="12"/>
              <w:spacing w:line="540" w:lineRule="exact"/>
              <w:ind w:firstLine="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运用“三笔一话”能力良好</w:t>
            </w:r>
          </w:p>
        </w:tc>
      </w:tr>
      <w:tr w14:paraId="3B40F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01337FB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398B9710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评价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7235B65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专家同 行评价</w:t>
            </w: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7D2C1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课程目标有效达成</w:t>
            </w:r>
          </w:p>
        </w:tc>
      </w:tr>
      <w:tr w14:paraId="2FCA3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016C15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8240944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5E147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校内督导评价良好</w:t>
            </w:r>
          </w:p>
        </w:tc>
      </w:tr>
      <w:tr w14:paraId="354B8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17841B4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23130EB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1A733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有效挖掘综合素养课中的思政元素</w:t>
            </w:r>
          </w:p>
        </w:tc>
      </w:tr>
      <w:tr w14:paraId="544D8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4FDA0FB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E5ACEB9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学生</w:t>
            </w:r>
          </w:p>
          <w:p w14:paraId="1BE113DF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评价</w:t>
            </w:r>
          </w:p>
          <w:p w14:paraId="73821323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评教</w:t>
            </w: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8ED63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对本课程接受程度高、喜闻乐见</w:t>
            </w:r>
          </w:p>
        </w:tc>
      </w:tr>
      <w:tr w14:paraId="6F7C0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84A121C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D04D7CB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62C085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学生评价良好</w:t>
            </w:r>
          </w:p>
        </w:tc>
      </w:tr>
      <w:tr w14:paraId="318B0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FA5EC19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4A875E85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D94DC8F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02543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坚持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zh-CN" w:eastAsia="zh-CN" w:bidi="zh-CN"/>
              </w:rPr>
              <w:t>“四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个相统一”，师德师风良好</w:t>
            </w:r>
          </w:p>
        </w:tc>
      </w:tr>
      <w:tr w14:paraId="5E5F7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6A0A98C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256EDFF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52EAF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组织能力强，带头作用明显</w:t>
            </w:r>
          </w:p>
        </w:tc>
      </w:tr>
      <w:tr w14:paraId="39A0A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54D74D8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C0678EC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B8FF7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知识面丰富，教学能力强，教学经验丰富，教学特色鲜明</w:t>
            </w:r>
          </w:p>
        </w:tc>
      </w:tr>
      <w:tr w14:paraId="7C317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2BAE640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97A3DFF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团队</w:t>
            </w:r>
          </w:p>
          <w:p w14:paraId="4FF8F498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建设</w:t>
            </w: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F7098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师德师风良好</w:t>
            </w:r>
          </w:p>
        </w:tc>
      </w:tr>
      <w:tr w14:paraId="4E916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CE2EF3B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666908B4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F02A8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专业、学缘、年龄结构合理</w:t>
            </w:r>
          </w:p>
        </w:tc>
      </w:tr>
      <w:tr w14:paraId="5E0FF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CE76DE3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E5DDE77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6C0BD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教师专业能力、教学态度、授课质量俱佳</w:t>
            </w:r>
          </w:p>
        </w:tc>
      </w:tr>
      <w:tr w14:paraId="69DF4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629612A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加分项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B0C5E33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课程</w:t>
            </w:r>
          </w:p>
          <w:p w14:paraId="5576B237">
            <w:pPr>
              <w:pStyle w:val="12"/>
              <w:spacing w:line="540" w:lineRule="exact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特色</w:t>
            </w: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A2ECE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本课程改革后的创新点</w:t>
            </w:r>
          </w:p>
        </w:tc>
      </w:tr>
      <w:tr w14:paraId="42231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6" w:hRule="atLeast"/>
          <w:jc w:val="center"/>
        </w:trPr>
        <w:tc>
          <w:tcPr>
            <w:tcW w:w="7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662F6C9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04C2323">
            <w:pPr>
              <w:spacing w:line="5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86475">
            <w:pPr>
              <w:pStyle w:val="12"/>
              <w:spacing w:line="540" w:lineRule="exact"/>
              <w:ind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与同类课程相比较特色与亮点</w:t>
            </w:r>
          </w:p>
        </w:tc>
      </w:tr>
    </w:tbl>
    <w:p w14:paraId="2AF06517"/>
    <w:sectPr>
      <w:footerReference r:id="rId3" w:type="default"/>
      <w:pgSz w:w="11906" w:h="16838"/>
      <w:pgMar w:top="1440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